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2">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21 may be included to adapt the Core Terms and </w:t>
        <w:tab/>
        <w:tab/>
        <w:t xml:space="preserve">Schedules so that the Call-Off Contract is under Northern Ireland Law.</w:t>
      </w:r>
    </w:p>
    <w:p w:rsidR="00000000" w:rsidDel="00000000" w:rsidP="00000000" w:rsidRDefault="00000000" w:rsidRPr="00000000" w14:paraId="00000006">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8">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9">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B">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2">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Joint Schedule 8 - Guarantee</w:t>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5">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6">
      <w:pPr>
        <w:jc w:val="both"/>
        <w:rPr>
          <w:rFonts w:ascii="Arial" w:cs="Arial" w:eastAsia="Arial" w:hAnsi="Arial"/>
        </w:rPr>
      </w:pPr>
      <w:r w:rsidDel="00000000" w:rsidR="00000000" w:rsidRPr="00000000">
        <w:rPr>
          <w:rtl w:val="0"/>
        </w:rPr>
      </w:r>
    </w:p>
    <w:p w:rsidR="00000000" w:rsidDel="00000000" w:rsidP="00000000" w:rsidRDefault="00000000" w:rsidRPr="00000000" w14:paraId="00000027">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w:t>
      </w:r>
      <w:r w:rsidDel="00000000" w:rsidR="00000000" w:rsidRPr="00000000">
        <w:rPr>
          <w:rFonts w:ascii="Arial" w:cs="Arial" w:eastAsia="Arial" w:hAnsi="Arial"/>
          <w:rtl w:val="0"/>
        </w:rPr>
        <w:t xml:space="preserve">to “Governing</w:t>
      </w:r>
      <w:r w:rsidDel="00000000" w:rsidR="00000000" w:rsidRPr="00000000">
        <w:rPr>
          <w:rFonts w:ascii="Arial" w:cs="Arial" w:eastAsia="Arial" w:hAnsi="Arial"/>
          <w:rtl w:val="0"/>
        </w:rPr>
        <w:t xml:space="preserve"> Law and Jurisdiction”; references to “Courts of England” to be replaced by “Courts of Northern Ireland”, references to “English law” to be replaced </w:t>
      </w:r>
      <w:r w:rsidDel="00000000" w:rsidR="00000000" w:rsidRPr="00000000">
        <w:rPr>
          <w:rFonts w:ascii="Arial" w:cs="Arial" w:eastAsia="Arial" w:hAnsi="Arial"/>
          <w:rtl w:val="0"/>
        </w:rPr>
        <w:t xml:space="preserve">by the</w:t>
      </w:r>
      <w:r w:rsidDel="00000000" w:rsidR="00000000" w:rsidRPr="00000000">
        <w:rPr>
          <w:rFonts w:ascii="Arial" w:cs="Arial" w:eastAsia="Arial" w:hAnsi="Arial"/>
          <w:rtl w:val="0"/>
        </w:rPr>
        <w:t xml:space="preserve"> “the laws of Northern Ireland”.</w:t>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E">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2F">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0">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w:t>
      </w:r>
      <w:r w:rsidDel="00000000" w:rsidR="00000000" w:rsidRPr="00000000">
        <w:rPr>
          <w:rFonts w:ascii="Arial" w:cs="Arial" w:eastAsia="Arial" w:hAnsi="Arial"/>
          <w:rtl w:val="0"/>
        </w:rPr>
        <w:t xml:space="preserve">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engage or continue to employ in the provision of the Deliverables any person who has a Relevant Conviction or an inappropriate record.” </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jc w:val="both"/>
        <w:rPr>
          <w:rFonts w:ascii="Arial" w:cs="Arial" w:eastAsia="Arial" w:hAnsi="Arial"/>
        </w:rPr>
      </w:pPr>
      <w:r w:rsidDel="00000000" w:rsidR="00000000" w:rsidRPr="00000000">
        <w:rPr>
          <w:rtl w:val="0"/>
        </w:rPr>
      </w:r>
    </w:p>
    <w:p w:rsidR="00000000" w:rsidDel="00000000" w:rsidP="00000000" w:rsidRDefault="00000000" w:rsidRPr="00000000" w14:paraId="00000035">
      <w:pPr>
        <w:jc w:val="both"/>
        <w:rPr>
          <w:rFonts w:ascii="Arial" w:cs="Arial" w:eastAsia="Arial" w:hAnsi="Arial"/>
        </w:rPr>
      </w:pPr>
      <w:r w:rsidDel="00000000" w:rsidR="00000000" w:rsidRPr="00000000">
        <w:rPr>
          <w:rtl w:val="0"/>
        </w:rPr>
      </w:r>
    </w:p>
    <w:p w:rsidR="00000000" w:rsidDel="00000000" w:rsidP="00000000" w:rsidRDefault="00000000" w:rsidRPr="00000000" w14:paraId="00000036">
      <w:pPr>
        <w:jc w:val="both"/>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RM6074</w:t>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WhftbTgRNs5LaXPxBupMDg1pdA==">AMUW2mWaeA/QF4uGHt9YWTGEF31Tqp47R24kyNAHlErg11phrrYVYYTYpBjJyPIW+dDPnITdkEA6TKRtb8xuSChe27dnEq8e7GSB/nhQnDljVGaBNlb2Z0QkBccEgkqoae75mxUkRKIO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2020-03-26T09:35:00Z</dcterms:created>
  <dc:creator>Christine Carroll</dc:creator>
</cp:coreProperties>
</file>